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BC" w:rsidRDefault="000E6F42" w:rsidP="00621C5F">
      <w:pPr>
        <w:spacing w:after="12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bookmarkStart w:id="0" w:name="_GoBack"/>
      <w:r w:rsidRPr="00621C5F">
        <w:rPr>
          <w:rFonts w:ascii="Times New Roman" w:hAnsi="Times New Roman"/>
          <w:sz w:val="20"/>
        </w:rPr>
        <w:t xml:space="preserve">Załącznik nr </w:t>
      </w:r>
      <w:r w:rsidR="00AE6CF0" w:rsidRPr="00621C5F">
        <w:rPr>
          <w:rFonts w:ascii="Times New Roman" w:hAnsi="Times New Roman"/>
          <w:sz w:val="20"/>
        </w:rPr>
        <w:t>6</w:t>
      </w:r>
      <w:bookmarkEnd w:id="0"/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621C5F" w:rsidRPr="00621C5F">
        <w:rPr>
          <w:rFonts w:ascii="Times New Roman" w:hAnsi="Times New Roman"/>
          <w:sz w:val="20"/>
        </w:rPr>
        <w:t>do Regulaminu naboru na działania podnoszące kompetencje studentów i studentek kierunku: Architektura Krajobrazu/ Ogrodnictwo * realizowane w ramach zadania 5 projektu nr POWR.03.05.00 00 Z033/17</w:t>
      </w: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621C5F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621C5F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621C5F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72" w:rsidRDefault="002E0472" w:rsidP="00090DEF">
      <w:pPr>
        <w:spacing w:after="0" w:line="240" w:lineRule="auto"/>
      </w:pPr>
      <w:r>
        <w:separator/>
      </w:r>
    </w:p>
  </w:endnote>
  <w:endnote w:type="continuationSeparator" w:id="0">
    <w:p w:rsidR="002E0472" w:rsidRDefault="002E047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72" w:rsidRDefault="002E0472" w:rsidP="00090DEF">
      <w:pPr>
        <w:spacing w:after="0" w:line="240" w:lineRule="auto"/>
      </w:pPr>
      <w:r>
        <w:separator/>
      </w:r>
    </w:p>
  </w:footnote>
  <w:footnote w:type="continuationSeparator" w:id="0">
    <w:p w:rsidR="002E0472" w:rsidRDefault="002E047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472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21C5F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424E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1E62D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B0AA-1D8B-4F10-838D-88314CB5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2020-03-06T17:13:00Z</cp:lastPrinted>
  <dcterms:created xsi:type="dcterms:W3CDTF">2022-03-14T08:48:00Z</dcterms:created>
  <dcterms:modified xsi:type="dcterms:W3CDTF">2022-03-14T08:48:00Z</dcterms:modified>
</cp:coreProperties>
</file>